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61" w:rsidRDefault="00176261" w:rsidP="00176261">
      <w:pPr>
        <w:jc w:val="center"/>
        <w:rPr>
          <w:b/>
        </w:rPr>
      </w:pPr>
      <w:bookmarkStart w:id="0" w:name="_GoBack"/>
      <w:bookmarkEnd w:id="0"/>
      <w:r>
        <w:rPr>
          <w:b/>
        </w:rPr>
        <w:t>Shirley Jackson and the Fear of Ordinary People</w:t>
      </w:r>
    </w:p>
    <w:p w:rsidR="00F9296B" w:rsidRDefault="00176261" w:rsidP="00176261">
      <w:pPr>
        <w:jc w:val="center"/>
        <w:rPr>
          <w:b/>
        </w:rPr>
      </w:pPr>
      <w:r>
        <w:rPr>
          <w:b/>
        </w:rPr>
        <w:t>Havenner/Spring 2017</w:t>
      </w:r>
    </w:p>
    <w:p w:rsidR="00176261" w:rsidRDefault="00F9296B" w:rsidP="00176261">
      <w:pPr>
        <w:jc w:val="center"/>
        <w:rPr>
          <w:b/>
        </w:rPr>
      </w:pPr>
      <w:r>
        <w:rPr>
          <w:b/>
        </w:rPr>
        <w:t>All materials/handouts available on Havenner.weebly.com</w:t>
      </w:r>
    </w:p>
    <w:p w:rsidR="00176261" w:rsidRDefault="00176261" w:rsidP="00176261">
      <w:pPr>
        <w:rPr>
          <w:b/>
        </w:rPr>
      </w:pPr>
    </w:p>
    <w:tbl>
      <w:tblPr>
        <w:tblStyle w:val="TableGrid"/>
        <w:tblW w:w="0" w:type="auto"/>
        <w:tblLook w:val="00BF" w:firstRow="1" w:lastRow="0" w:firstColumn="1" w:lastColumn="0" w:noHBand="0" w:noVBand="0"/>
      </w:tblPr>
      <w:tblGrid>
        <w:gridCol w:w="2088"/>
        <w:gridCol w:w="6768"/>
      </w:tblGrid>
      <w:tr w:rsidR="00176261">
        <w:tc>
          <w:tcPr>
            <w:tcW w:w="2088" w:type="dxa"/>
          </w:tcPr>
          <w:p w:rsidR="00176261" w:rsidRPr="00176261" w:rsidRDefault="00176261" w:rsidP="00176261">
            <w:pPr>
              <w:rPr>
                <w:b/>
              </w:rPr>
            </w:pPr>
            <w:r w:rsidRPr="00176261">
              <w:rPr>
                <w:b/>
              </w:rPr>
              <w:t>Target Grade Level</w:t>
            </w:r>
          </w:p>
        </w:tc>
        <w:tc>
          <w:tcPr>
            <w:tcW w:w="6768" w:type="dxa"/>
          </w:tcPr>
          <w:p w:rsidR="00176261" w:rsidRDefault="00176261" w:rsidP="00176261">
            <w:r>
              <w:t>12</w:t>
            </w:r>
            <w:r w:rsidRPr="00176261">
              <w:rPr>
                <w:vertAlign w:val="superscript"/>
              </w:rPr>
              <w:t>th</w:t>
            </w:r>
            <w:r>
              <w:t xml:space="preserve"> Grade Modern Literature </w:t>
            </w:r>
          </w:p>
        </w:tc>
      </w:tr>
      <w:tr w:rsidR="00176261">
        <w:tc>
          <w:tcPr>
            <w:tcW w:w="2088" w:type="dxa"/>
          </w:tcPr>
          <w:p w:rsidR="00176261" w:rsidRPr="00176261" w:rsidRDefault="00176261" w:rsidP="00176261">
            <w:pPr>
              <w:rPr>
                <w:b/>
              </w:rPr>
            </w:pPr>
            <w:r w:rsidRPr="00176261">
              <w:rPr>
                <w:b/>
              </w:rPr>
              <w:t>Learning Objective</w:t>
            </w:r>
          </w:p>
        </w:tc>
        <w:tc>
          <w:tcPr>
            <w:tcW w:w="6768" w:type="dxa"/>
          </w:tcPr>
          <w:p w:rsidR="002F407B" w:rsidRDefault="00176261" w:rsidP="00176261">
            <w:r>
              <w:t xml:space="preserve">Students will be able to </w:t>
            </w:r>
            <w:r w:rsidR="002F407B">
              <w:t xml:space="preserve">analyze character development and its role in building plot and suspense in literature. </w:t>
            </w:r>
          </w:p>
          <w:p w:rsidR="002F407B" w:rsidRDefault="002F407B" w:rsidP="00176261"/>
          <w:p w:rsidR="003611DA" w:rsidRDefault="002F407B" w:rsidP="00176261">
            <w:r>
              <w:t xml:space="preserve">Students will be able to </w:t>
            </w:r>
            <w:r w:rsidR="003611DA">
              <w:t xml:space="preserve">recognize patterns in suspense and horror fiction and how these patterns have influenced modern literature and media.  </w:t>
            </w:r>
          </w:p>
          <w:p w:rsidR="00176261" w:rsidRDefault="00176261" w:rsidP="00176261"/>
        </w:tc>
      </w:tr>
      <w:tr w:rsidR="00176261">
        <w:tc>
          <w:tcPr>
            <w:tcW w:w="2088" w:type="dxa"/>
          </w:tcPr>
          <w:p w:rsidR="00176261" w:rsidRPr="00176261" w:rsidRDefault="00176261" w:rsidP="00176261">
            <w:pPr>
              <w:rPr>
                <w:b/>
              </w:rPr>
            </w:pPr>
            <w:r w:rsidRPr="00176261">
              <w:rPr>
                <w:b/>
              </w:rPr>
              <w:t>Standards</w:t>
            </w:r>
          </w:p>
        </w:tc>
        <w:bookmarkStart w:id="1" w:name="CCSS.ELA-Literacy.RL.11-12.3"/>
        <w:tc>
          <w:tcPr>
            <w:tcW w:w="6768" w:type="dxa"/>
          </w:tcPr>
          <w:p w:rsidR="003611DA" w:rsidRDefault="00FC5C15" w:rsidP="00176261">
            <w:r>
              <w:fldChar w:fldCharType="begin"/>
            </w:r>
            <w:r w:rsidR="003611DA">
              <w:instrText xml:space="preserve"> HYPERLINK "http://www.corestandards.org/ELA-Literacy/RL/11-12/3/" </w:instrText>
            </w:r>
            <w:r>
              <w:fldChar w:fldCharType="separate"/>
            </w:r>
            <w:r w:rsidR="003611DA">
              <w:rPr>
                <w:rStyle w:val="Hyperlink"/>
              </w:rPr>
              <w:t>CCSS.ELA-Literacy.RL.11-12.3</w:t>
            </w:r>
            <w:r>
              <w:fldChar w:fldCharType="end"/>
            </w:r>
            <w:bookmarkEnd w:id="1"/>
            <w:r w:rsidR="003611DA">
              <w:br/>
              <w:t>Analyze the impact of the author's choices regarding how to develop and relate elements of a story or drama (e.g., where a story is set, how the action is ordered, how the characters are introduced and developed).</w:t>
            </w:r>
          </w:p>
          <w:p w:rsidR="003611DA" w:rsidRDefault="003611DA" w:rsidP="00176261"/>
          <w:bookmarkStart w:id="2" w:name="CCSS.ELA-Literacy.RL.11-12.5"/>
          <w:p w:rsidR="003611DA" w:rsidRDefault="00FC5C15" w:rsidP="00176261">
            <w:r>
              <w:fldChar w:fldCharType="begin"/>
            </w:r>
            <w:r w:rsidR="003611DA">
              <w:instrText xml:space="preserve"> HYPERLINK "http://www.corestandards.org/ELA-Literacy/RL/11-12/5/" </w:instrText>
            </w:r>
            <w:r>
              <w:fldChar w:fldCharType="separate"/>
            </w:r>
            <w:r w:rsidR="003611DA">
              <w:rPr>
                <w:rStyle w:val="Hyperlink"/>
              </w:rPr>
              <w:t>CCSS.ELA-Literacy.RL.11-12.5</w:t>
            </w:r>
            <w:r>
              <w:fldChar w:fldCharType="end"/>
            </w:r>
            <w:bookmarkEnd w:id="2"/>
            <w:r w:rsidR="003611DA">
              <w:b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611DA" w:rsidRDefault="003611DA" w:rsidP="00176261"/>
          <w:p w:rsidR="00176261" w:rsidRDefault="00176261" w:rsidP="00176261"/>
        </w:tc>
      </w:tr>
      <w:tr w:rsidR="003611DA">
        <w:tc>
          <w:tcPr>
            <w:tcW w:w="2088" w:type="dxa"/>
          </w:tcPr>
          <w:p w:rsidR="003611DA" w:rsidRPr="00176261" w:rsidRDefault="003611DA" w:rsidP="00176261">
            <w:pPr>
              <w:rPr>
                <w:b/>
              </w:rPr>
            </w:pPr>
            <w:r>
              <w:rPr>
                <w:b/>
              </w:rPr>
              <w:t>Materials</w:t>
            </w:r>
          </w:p>
        </w:tc>
        <w:tc>
          <w:tcPr>
            <w:tcW w:w="6768" w:type="dxa"/>
          </w:tcPr>
          <w:p w:rsidR="00301B2D" w:rsidRDefault="003611DA" w:rsidP="00176261">
            <w:r>
              <w:t xml:space="preserve">Class or individual copies of the following Shirley Jackson short fiction: </w:t>
            </w:r>
          </w:p>
          <w:p w:rsidR="003611DA" w:rsidRDefault="003611DA" w:rsidP="00176261"/>
          <w:p w:rsidR="003611DA" w:rsidRDefault="003611DA" w:rsidP="00176261">
            <w:r>
              <w:t>“The Lottery”</w:t>
            </w:r>
          </w:p>
          <w:p w:rsidR="003611DA" w:rsidRDefault="003611DA" w:rsidP="00176261">
            <w:r>
              <w:t>“Charles”</w:t>
            </w:r>
          </w:p>
          <w:p w:rsidR="003611DA" w:rsidRDefault="003611DA" w:rsidP="00176261">
            <w:r>
              <w:t>“The Witch”</w:t>
            </w:r>
          </w:p>
          <w:p w:rsidR="003611DA" w:rsidRDefault="003611DA" w:rsidP="00176261">
            <w:r>
              <w:t>“Paranoia”</w:t>
            </w:r>
          </w:p>
          <w:p w:rsidR="003611DA" w:rsidRDefault="003611DA" w:rsidP="00176261">
            <w:r>
              <w:t xml:space="preserve">Selected Excerpts from </w:t>
            </w:r>
            <w:r w:rsidRPr="003611DA">
              <w:rPr>
                <w:u w:val="single"/>
              </w:rPr>
              <w:t>The Haunting of Hill House</w:t>
            </w:r>
          </w:p>
          <w:p w:rsidR="003611DA" w:rsidRDefault="003611DA" w:rsidP="00176261"/>
          <w:p w:rsidR="003611DA" w:rsidRDefault="003611DA" w:rsidP="00176261">
            <w:r>
              <w:t xml:space="preserve">Film:   The Haunting (1963 adaptation of </w:t>
            </w:r>
            <w:r w:rsidRPr="003611DA">
              <w:rPr>
                <w:u w:val="single"/>
              </w:rPr>
              <w:t>The Haunting of Hill House</w:t>
            </w:r>
            <w:r>
              <w:t xml:space="preserve">) </w:t>
            </w:r>
          </w:p>
          <w:p w:rsidR="003611DA" w:rsidRDefault="003611DA" w:rsidP="00176261"/>
          <w:p w:rsidR="00301B2D" w:rsidRDefault="003611DA" w:rsidP="00176261">
            <w:r>
              <w:t>Class Set Laptops</w:t>
            </w:r>
            <w:r w:rsidR="00301B2D">
              <w:t>/Computer Lab Access</w:t>
            </w:r>
          </w:p>
          <w:p w:rsidR="00301B2D" w:rsidRDefault="00301B2D" w:rsidP="00176261"/>
          <w:p w:rsidR="00301B2D" w:rsidRDefault="00301B2D" w:rsidP="00176261"/>
          <w:p w:rsidR="00301B2D" w:rsidRDefault="00301B2D" w:rsidP="00176261"/>
          <w:p w:rsidR="00301B2D" w:rsidRDefault="00301B2D" w:rsidP="00176261"/>
          <w:p w:rsidR="003611DA" w:rsidRDefault="003611DA" w:rsidP="00176261"/>
        </w:tc>
      </w:tr>
      <w:tr w:rsidR="00176261">
        <w:tc>
          <w:tcPr>
            <w:tcW w:w="2088" w:type="dxa"/>
          </w:tcPr>
          <w:p w:rsidR="00176261" w:rsidRPr="00176261" w:rsidRDefault="00176261" w:rsidP="00176261">
            <w:pPr>
              <w:rPr>
                <w:b/>
              </w:rPr>
            </w:pPr>
            <w:r w:rsidRPr="00176261">
              <w:rPr>
                <w:b/>
              </w:rPr>
              <w:lastRenderedPageBreak/>
              <w:t>Procedures</w:t>
            </w:r>
          </w:p>
        </w:tc>
        <w:tc>
          <w:tcPr>
            <w:tcW w:w="6768" w:type="dxa"/>
          </w:tcPr>
          <w:p w:rsidR="00301B2D" w:rsidRPr="00301B2D" w:rsidRDefault="00301B2D" w:rsidP="00176261">
            <w:pPr>
              <w:rPr>
                <w:b/>
              </w:rPr>
            </w:pPr>
            <w:r w:rsidRPr="00301B2D">
              <w:rPr>
                <w:b/>
              </w:rPr>
              <w:t xml:space="preserve">Day 1:   </w:t>
            </w:r>
          </w:p>
          <w:p w:rsidR="00301B2D" w:rsidRDefault="00301B2D" w:rsidP="00176261"/>
          <w:p w:rsidR="00301B2D" w:rsidRDefault="00301B2D" w:rsidP="00176261">
            <w:r>
              <w:t xml:space="preserve">Journal Writing and Class Discussion:     </w:t>
            </w:r>
          </w:p>
          <w:p w:rsidR="00301B2D" w:rsidRDefault="00301B2D" w:rsidP="00176261">
            <w:pPr>
              <w:rPr>
                <w:i/>
              </w:rPr>
            </w:pPr>
            <w:r>
              <w:rPr>
                <w:i/>
              </w:rPr>
              <w:t xml:space="preserve">In your own words, what does phrase ‘the fear of ordinary people’ mean?  </w:t>
            </w:r>
          </w:p>
          <w:p w:rsidR="00301B2D" w:rsidRDefault="00301B2D" w:rsidP="00176261">
            <w:pPr>
              <w:rPr>
                <w:i/>
              </w:rPr>
            </w:pPr>
          </w:p>
          <w:p w:rsidR="00EC008D" w:rsidRDefault="00EC008D" w:rsidP="00176261">
            <w:r>
              <w:t xml:space="preserve">Begin reading “The Lottery”   </w:t>
            </w:r>
          </w:p>
          <w:p w:rsidR="00EC008D" w:rsidRDefault="00EC008D" w:rsidP="00176261">
            <w:proofErr w:type="spellStart"/>
            <w:r>
              <w:t>Freewrite</w:t>
            </w:r>
            <w:proofErr w:type="spellEnd"/>
            <w:r>
              <w:t xml:space="preserve"> question and vocabulary exercise </w:t>
            </w:r>
          </w:p>
          <w:p w:rsidR="00EC008D" w:rsidRDefault="00EC008D" w:rsidP="00176261"/>
          <w:p w:rsidR="00EC008D" w:rsidRDefault="00EC008D" w:rsidP="00176261">
            <w:r w:rsidRPr="00EC008D">
              <w:rPr>
                <w:b/>
                <w:bCs/>
              </w:rPr>
              <w:t>Day 2:</w:t>
            </w:r>
          </w:p>
          <w:p w:rsidR="00EC008D" w:rsidRDefault="00EC008D" w:rsidP="00176261"/>
          <w:p w:rsidR="00EC008D" w:rsidRDefault="00EC008D" w:rsidP="00176261">
            <w:r>
              <w:t>Discuss “The Lottery”  in small groups and then as a whole class</w:t>
            </w:r>
          </w:p>
          <w:p w:rsidR="00EC008D" w:rsidRDefault="00EC008D" w:rsidP="00176261"/>
          <w:p w:rsidR="00EC008D" w:rsidRDefault="00EC008D" w:rsidP="00176261">
            <w:r>
              <w:t xml:space="preserve">Guiding Questions:   </w:t>
            </w:r>
          </w:p>
          <w:p w:rsidR="00EC008D" w:rsidRDefault="00EC008D" w:rsidP="00176261">
            <w:r>
              <w:t xml:space="preserve">Who is trustworthy in this story? </w:t>
            </w:r>
          </w:p>
          <w:p w:rsidR="00EC008D" w:rsidRDefault="00EC008D" w:rsidP="00176261">
            <w:r>
              <w:t xml:space="preserve">What is the biggest threat to Ms. Hutchinson? </w:t>
            </w:r>
          </w:p>
          <w:p w:rsidR="00EC008D" w:rsidRDefault="00EC008D" w:rsidP="00176261">
            <w:r>
              <w:t xml:space="preserve">If a stranger had </w:t>
            </w:r>
            <w:proofErr w:type="gramStart"/>
            <w:r>
              <w:t>intervened  in</w:t>
            </w:r>
            <w:proofErr w:type="gramEnd"/>
            <w:r>
              <w:t xml:space="preserve"> the lottery ceremony, how might it have ended differently?  </w:t>
            </w:r>
          </w:p>
          <w:p w:rsidR="00EC008D" w:rsidRDefault="00EC008D" w:rsidP="00176261"/>
          <w:p w:rsidR="00EC008D" w:rsidRDefault="00EC008D" w:rsidP="00176261">
            <w:pPr>
              <w:rPr>
                <w:b/>
              </w:rPr>
            </w:pPr>
            <w:r>
              <w:rPr>
                <w:b/>
              </w:rPr>
              <w:t xml:space="preserve">Day 3: </w:t>
            </w:r>
          </w:p>
          <w:p w:rsidR="00EC008D" w:rsidRDefault="00EC008D" w:rsidP="00176261">
            <w:pPr>
              <w:rPr>
                <w:b/>
              </w:rPr>
            </w:pPr>
          </w:p>
          <w:p w:rsidR="00EC008D" w:rsidRDefault="00EC008D" w:rsidP="00176261">
            <w:r>
              <w:t xml:space="preserve">Journal Writing and Class Discussion:  </w:t>
            </w:r>
          </w:p>
          <w:p w:rsidR="00EC008D" w:rsidRDefault="00EC008D" w:rsidP="00176261">
            <w:pPr>
              <w:rPr>
                <w:i/>
              </w:rPr>
            </w:pPr>
            <w:r>
              <w:rPr>
                <w:i/>
              </w:rPr>
              <w:t xml:space="preserve">What is the connotation of “stranger” and how have we been taught to fear the unknown since childhood?  </w:t>
            </w:r>
          </w:p>
          <w:p w:rsidR="00EC008D" w:rsidRDefault="00EC008D" w:rsidP="00176261">
            <w:pPr>
              <w:rPr>
                <w:i/>
              </w:rPr>
            </w:pPr>
          </w:p>
          <w:p w:rsidR="00EC008D" w:rsidRDefault="00EC008D" w:rsidP="00176261">
            <w:r>
              <w:t xml:space="preserve">Being reading “Charles” </w:t>
            </w:r>
          </w:p>
          <w:p w:rsidR="00EC008D" w:rsidRDefault="00EC008D" w:rsidP="00176261">
            <w:proofErr w:type="spellStart"/>
            <w:r>
              <w:t>Freewrite</w:t>
            </w:r>
            <w:proofErr w:type="spellEnd"/>
            <w:r>
              <w:t xml:space="preserve"> questions</w:t>
            </w:r>
          </w:p>
          <w:p w:rsidR="00EC008D" w:rsidRDefault="00EC008D" w:rsidP="00176261"/>
          <w:p w:rsidR="00EC008D" w:rsidRDefault="00EC008D" w:rsidP="00176261">
            <w:r>
              <w:t>Class discussion</w:t>
            </w:r>
          </w:p>
          <w:p w:rsidR="00EC008D" w:rsidRDefault="00EC008D" w:rsidP="00176261"/>
          <w:p w:rsidR="00EC008D" w:rsidRDefault="00EC008D" w:rsidP="00176261">
            <w:r w:rsidRPr="00EC008D">
              <w:rPr>
                <w:b/>
                <w:bCs/>
              </w:rPr>
              <w:t>Day 4:</w:t>
            </w:r>
          </w:p>
          <w:p w:rsidR="00EC008D" w:rsidRDefault="00EC008D" w:rsidP="00176261"/>
          <w:p w:rsidR="00EC008D" w:rsidRDefault="00EC008D" w:rsidP="00176261">
            <w:r>
              <w:t>Discuss “Charles” in small groups and then as class as a whole</w:t>
            </w:r>
          </w:p>
          <w:p w:rsidR="00EC008D" w:rsidRDefault="00EC008D" w:rsidP="00176261"/>
          <w:p w:rsidR="00EC008D" w:rsidRDefault="00EC008D" w:rsidP="00176261">
            <w:r>
              <w:t xml:space="preserve">Guiding Questions: </w:t>
            </w:r>
          </w:p>
          <w:p w:rsidR="00EC008D" w:rsidRDefault="00EC008D" w:rsidP="00176261">
            <w:r>
              <w:t xml:space="preserve">What hints do we have that Laurie is inventing Charles?  </w:t>
            </w:r>
          </w:p>
          <w:p w:rsidR="00EC008D" w:rsidRDefault="00EC008D" w:rsidP="00176261">
            <w:r>
              <w:t xml:space="preserve">Why are Laurie’s parents so willing to accept his odd behavior at home and to believe him about Charles at school?  </w:t>
            </w:r>
          </w:p>
          <w:p w:rsidR="00EC008D" w:rsidRDefault="00EC008D" w:rsidP="00176261">
            <w:r>
              <w:t xml:space="preserve">How is the concept of ‘ordinary’ made to drive the plot and storyline?  </w:t>
            </w:r>
          </w:p>
          <w:p w:rsidR="00EC008D" w:rsidRDefault="00EC008D" w:rsidP="00176261"/>
          <w:p w:rsidR="00EC008D" w:rsidRDefault="00EC008D" w:rsidP="00176261">
            <w:r w:rsidRPr="00EC008D">
              <w:rPr>
                <w:b/>
                <w:bCs/>
              </w:rPr>
              <w:t>Day 5</w:t>
            </w:r>
            <w:r>
              <w:t xml:space="preserve">: </w:t>
            </w:r>
          </w:p>
          <w:p w:rsidR="00EC008D" w:rsidRDefault="00EC008D" w:rsidP="00176261"/>
          <w:p w:rsidR="00A460DB" w:rsidRDefault="00A460DB" w:rsidP="00176261">
            <w:r>
              <w:lastRenderedPageBreak/>
              <w:t xml:space="preserve">Journal Writing and Class Discussion: </w:t>
            </w:r>
          </w:p>
          <w:p w:rsidR="00A460DB" w:rsidRDefault="00A460DB" w:rsidP="00176261">
            <w:pPr>
              <w:rPr>
                <w:i/>
              </w:rPr>
            </w:pPr>
            <w:r>
              <w:rPr>
                <w:i/>
              </w:rPr>
              <w:t xml:space="preserve">Revisit the concept of “the fear of ordinary people”  - what does “The Lottery” and “Charles” exemplify about the idea of everyday horror?  </w:t>
            </w:r>
          </w:p>
          <w:p w:rsidR="00A460DB" w:rsidRDefault="00A460DB" w:rsidP="00176261">
            <w:pPr>
              <w:rPr>
                <w:i/>
              </w:rPr>
            </w:pPr>
          </w:p>
          <w:p w:rsidR="00A460DB" w:rsidRDefault="00A460DB" w:rsidP="00176261">
            <w:r>
              <w:t xml:space="preserve">Small Group Work:   </w:t>
            </w:r>
          </w:p>
          <w:p w:rsidR="00A460DB" w:rsidRDefault="00A460DB" w:rsidP="00176261">
            <w:r>
              <w:t xml:space="preserve">Parallels and Differences between the two stories.   What can we determine about the author from the content of the work?    What statement on society is Shirley Jackson making?   </w:t>
            </w:r>
          </w:p>
          <w:p w:rsidR="00A460DB" w:rsidRDefault="00A460DB" w:rsidP="00176261"/>
          <w:p w:rsidR="00A460DB" w:rsidRDefault="00A460DB" w:rsidP="00176261">
            <w:r>
              <w:t xml:space="preserve">Whole Class </w:t>
            </w:r>
            <w:proofErr w:type="spellStart"/>
            <w:r>
              <w:t>Shareout</w:t>
            </w:r>
            <w:proofErr w:type="spellEnd"/>
            <w:r>
              <w:t xml:space="preserve"> and Discussion.  </w:t>
            </w:r>
          </w:p>
          <w:p w:rsidR="00A460DB" w:rsidRDefault="00A460DB" w:rsidP="00176261"/>
          <w:p w:rsidR="00A460DB" w:rsidRDefault="00A460DB" w:rsidP="00176261">
            <w:r w:rsidRPr="00A460DB">
              <w:rPr>
                <w:b/>
                <w:bCs/>
              </w:rPr>
              <w:t>Day 6:</w:t>
            </w:r>
            <w:r>
              <w:t xml:space="preserve"> </w:t>
            </w:r>
          </w:p>
          <w:p w:rsidR="00A460DB" w:rsidRDefault="00A460DB" w:rsidP="00176261"/>
          <w:p w:rsidR="00A460DB" w:rsidRDefault="00A460DB" w:rsidP="00176261">
            <w:r>
              <w:t xml:space="preserve">Journal Writing and Class Discussion:  </w:t>
            </w:r>
          </w:p>
          <w:p w:rsidR="008C23C3" w:rsidRDefault="00A460DB" w:rsidP="00176261">
            <w:pPr>
              <w:rPr>
                <w:i/>
              </w:rPr>
            </w:pPr>
            <w:r>
              <w:rPr>
                <w:i/>
              </w:rPr>
              <w:t xml:space="preserve">Are children more willing to accept </w:t>
            </w:r>
            <w:r w:rsidR="008C23C3">
              <w:rPr>
                <w:i/>
              </w:rPr>
              <w:t xml:space="preserve">facts/situations/people who are left of ordinary?  Why or why not?  </w:t>
            </w:r>
          </w:p>
          <w:p w:rsidR="008C23C3" w:rsidRDefault="008C23C3" w:rsidP="00176261">
            <w:pPr>
              <w:rPr>
                <w:i/>
              </w:rPr>
            </w:pPr>
          </w:p>
          <w:p w:rsidR="008C23C3" w:rsidRDefault="008C23C3" w:rsidP="00176261">
            <w:r>
              <w:t xml:space="preserve">Begin Reading “The Witch”  </w:t>
            </w:r>
          </w:p>
          <w:p w:rsidR="008C23C3" w:rsidRDefault="008C23C3" w:rsidP="00176261">
            <w:proofErr w:type="spellStart"/>
            <w:r>
              <w:t>Freewrite</w:t>
            </w:r>
            <w:proofErr w:type="spellEnd"/>
            <w:r>
              <w:t xml:space="preserve"> questions</w:t>
            </w:r>
          </w:p>
          <w:p w:rsidR="008C23C3" w:rsidRDefault="008C23C3" w:rsidP="00176261"/>
          <w:p w:rsidR="008C23C3" w:rsidRDefault="008C23C3" w:rsidP="00176261">
            <w:pPr>
              <w:rPr>
                <w:b/>
              </w:rPr>
            </w:pPr>
            <w:r>
              <w:rPr>
                <w:b/>
              </w:rPr>
              <w:t xml:space="preserve">Day 7:   </w:t>
            </w:r>
          </w:p>
          <w:p w:rsidR="0011719F" w:rsidRDefault="0011719F" w:rsidP="00176261">
            <w:pPr>
              <w:rPr>
                <w:b/>
              </w:rPr>
            </w:pPr>
          </w:p>
          <w:p w:rsidR="0011719F" w:rsidRDefault="0011719F" w:rsidP="00176261">
            <w:r>
              <w:t>Discuss “The Witch” in small groups and then as a whole class</w:t>
            </w:r>
          </w:p>
          <w:p w:rsidR="0011719F" w:rsidRDefault="0011719F" w:rsidP="00176261"/>
          <w:p w:rsidR="0011719F" w:rsidRDefault="0011719F" w:rsidP="00176261">
            <w:r>
              <w:t xml:space="preserve">Guiding Questions:  </w:t>
            </w:r>
          </w:p>
          <w:p w:rsidR="00782FBE" w:rsidRDefault="00782FBE" w:rsidP="00176261">
            <w:r>
              <w:t xml:space="preserve">Is the old man telling the truth?  Find textual evidence to support your answer. </w:t>
            </w:r>
          </w:p>
          <w:p w:rsidR="0011719F" w:rsidRDefault="00782FBE" w:rsidP="00176261">
            <w:r>
              <w:t xml:space="preserve">Is the little boy’s reaction abnormal?  Or perfectly kid-like?  Support your answer with personal experience and textual evidence.   </w:t>
            </w:r>
          </w:p>
          <w:p w:rsidR="008C23C3" w:rsidRPr="0011719F" w:rsidRDefault="008C23C3" w:rsidP="00176261"/>
          <w:p w:rsidR="008C23C3" w:rsidRDefault="008C23C3" w:rsidP="00176261"/>
          <w:p w:rsidR="00F9296B" w:rsidRDefault="00F9296B" w:rsidP="00176261">
            <w:r w:rsidRPr="00F9296B">
              <w:rPr>
                <w:b/>
                <w:bCs/>
              </w:rPr>
              <w:t>Day 8:</w:t>
            </w:r>
          </w:p>
          <w:p w:rsidR="00F9296B" w:rsidRDefault="00F9296B" w:rsidP="00176261"/>
          <w:p w:rsidR="00F9296B" w:rsidRDefault="00F9296B" w:rsidP="00176261">
            <w:r>
              <w:t xml:space="preserve">Journal Writing and Class Discussion: </w:t>
            </w:r>
          </w:p>
          <w:p w:rsidR="00F9296B" w:rsidRDefault="00F9296B" w:rsidP="00176261">
            <w:pPr>
              <w:rPr>
                <w:i/>
              </w:rPr>
            </w:pPr>
            <w:r>
              <w:rPr>
                <w:i/>
              </w:rPr>
              <w:t xml:space="preserve">What is paranoia?   How does mistrust and fear of other people build on paranoia? </w:t>
            </w:r>
          </w:p>
          <w:p w:rsidR="00F9296B" w:rsidRDefault="00F9296B" w:rsidP="00176261">
            <w:pPr>
              <w:rPr>
                <w:i/>
              </w:rPr>
            </w:pPr>
          </w:p>
          <w:p w:rsidR="00F9296B" w:rsidRDefault="00F9296B" w:rsidP="00176261">
            <w:r>
              <w:t xml:space="preserve">Begin Reading “Paranoia” </w:t>
            </w:r>
          </w:p>
          <w:p w:rsidR="00F9296B" w:rsidRDefault="00F9296B" w:rsidP="00176261">
            <w:proofErr w:type="spellStart"/>
            <w:r>
              <w:t>Freewrite</w:t>
            </w:r>
            <w:proofErr w:type="spellEnd"/>
            <w:r>
              <w:t xml:space="preserve"> questions</w:t>
            </w:r>
          </w:p>
          <w:p w:rsidR="00F9296B" w:rsidRDefault="00F9296B" w:rsidP="00176261"/>
          <w:p w:rsidR="00F9296B" w:rsidRDefault="00F9296B" w:rsidP="00176261">
            <w:pPr>
              <w:rPr>
                <w:b/>
                <w:bCs/>
              </w:rPr>
            </w:pPr>
            <w:r w:rsidRPr="00F9296B">
              <w:rPr>
                <w:b/>
                <w:bCs/>
              </w:rPr>
              <w:t>Day 9:</w:t>
            </w:r>
          </w:p>
          <w:p w:rsidR="00F9296B" w:rsidRDefault="00F9296B" w:rsidP="00176261">
            <w:pPr>
              <w:rPr>
                <w:b/>
                <w:bCs/>
              </w:rPr>
            </w:pPr>
          </w:p>
          <w:p w:rsidR="00F9296B" w:rsidRDefault="00F9296B" w:rsidP="00176261">
            <w:pPr>
              <w:rPr>
                <w:bCs/>
              </w:rPr>
            </w:pPr>
            <w:r>
              <w:rPr>
                <w:bCs/>
              </w:rPr>
              <w:t>Discuss “Paranoia” in small groups and then as a whole class</w:t>
            </w:r>
          </w:p>
          <w:p w:rsidR="00F9296B" w:rsidRDefault="00F9296B" w:rsidP="00176261">
            <w:pPr>
              <w:rPr>
                <w:bCs/>
              </w:rPr>
            </w:pPr>
          </w:p>
          <w:p w:rsidR="00F9296B" w:rsidRDefault="00F9296B" w:rsidP="00176261">
            <w:pPr>
              <w:rPr>
                <w:bCs/>
              </w:rPr>
            </w:pPr>
            <w:r>
              <w:rPr>
                <w:bCs/>
              </w:rPr>
              <w:t xml:space="preserve">Guiding Questions:  </w:t>
            </w:r>
          </w:p>
          <w:p w:rsidR="00F9296B" w:rsidRDefault="00F9296B" w:rsidP="00176261">
            <w:pPr>
              <w:rPr>
                <w:bCs/>
              </w:rPr>
            </w:pPr>
            <w:r>
              <w:rPr>
                <w:bCs/>
              </w:rPr>
              <w:t xml:space="preserve">The man’s paranoia is revealed to be justified, what clues does he have to this point throughout the story?   How could these clues be seen as entirely innocuous if looked at from another point of view? </w:t>
            </w:r>
          </w:p>
          <w:p w:rsidR="00F9296B" w:rsidRDefault="00F9296B" w:rsidP="00176261">
            <w:pPr>
              <w:rPr>
                <w:bCs/>
              </w:rPr>
            </w:pPr>
            <w:r>
              <w:rPr>
                <w:bCs/>
              </w:rPr>
              <w:t xml:space="preserve">What role does point of view play in this story?  Consider “Paranoia” from the point of view of anyone the man encounters throughout the story, what is their opinion of the man?  </w:t>
            </w:r>
          </w:p>
          <w:p w:rsidR="00F9296B" w:rsidRDefault="00F9296B" w:rsidP="00176261">
            <w:pPr>
              <w:rPr>
                <w:bCs/>
              </w:rPr>
            </w:pPr>
          </w:p>
          <w:p w:rsidR="00F9296B" w:rsidRDefault="00F9296B" w:rsidP="00176261">
            <w:pPr>
              <w:rPr>
                <w:bCs/>
              </w:rPr>
            </w:pPr>
            <w:r w:rsidRPr="00F9296B">
              <w:rPr>
                <w:b/>
                <w:bCs/>
              </w:rPr>
              <w:t>Day 10</w:t>
            </w:r>
            <w:r>
              <w:rPr>
                <w:bCs/>
              </w:rPr>
              <w:t xml:space="preserve">: </w:t>
            </w:r>
          </w:p>
          <w:p w:rsidR="00F9296B" w:rsidRDefault="00F9296B" w:rsidP="00176261">
            <w:pPr>
              <w:rPr>
                <w:bCs/>
              </w:rPr>
            </w:pPr>
          </w:p>
          <w:p w:rsidR="00F9296B" w:rsidRDefault="00F9296B" w:rsidP="00176261">
            <w:pPr>
              <w:rPr>
                <w:bCs/>
              </w:rPr>
            </w:pPr>
            <w:r>
              <w:rPr>
                <w:bCs/>
              </w:rPr>
              <w:t>Trope:  a figurative or metaphorical use of a word or expression</w:t>
            </w:r>
          </w:p>
          <w:p w:rsidR="00F9296B" w:rsidRDefault="00F9296B" w:rsidP="00176261">
            <w:pPr>
              <w:rPr>
                <w:bCs/>
              </w:rPr>
            </w:pPr>
          </w:p>
          <w:p w:rsidR="00F9296B" w:rsidRDefault="00F9296B" w:rsidP="00176261">
            <w:pPr>
              <w:rPr>
                <w:bCs/>
              </w:rPr>
            </w:pPr>
            <w:r>
              <w:rPr>
                <w:bCs/>
              </w:rPr>
              <w:t xml:space="preserve">Journal Question:   </w:t>
            </w:r>
          </w:p>
          <w:p w:rsidR="00F9296B" w:rsidRDefault="00F9296B" w:rsidP="00176261">
            <w:pPr>
              <w:rPr>
                <w:bCs/>
                <w:i/>
              </w:rPr>
            </w:pPr>
            <w:r>
              <w:rPr>
                <w:bCs/>
                <w:i/>
              </w:rPr>
              <w:t xml:space="preserve">Identify at least one trope throughout the four stories we have read?  </w:t>
            </w:r>
          </w:p>
          <w:p w:rsidR="00F9296B" w:rsidRDefault="00F9296B" w:rsidP="00176261">
            <w:pPr>
              <w:rPr>
                <w:bCs/>
                <w:i/>
              </w:rPr>
            </w:pPr>
          </w:p>
          <w:p w:rsidR="00F9296B" w:rsidRDefault="00F9296B" w:rsidP="00176261">
            <w:pPr>
              <w:rPr>
                <w:bCs/>
              </w:rPr>
            </w:pPr>
            <w:r>
              <w:rPr>
                <w:bCs/>
              </w:rPr>
              <w:t xml:space="preserve">Small group work:  Find a common trope that links the four stories, relate it to a modern story or movie and discuss how Shirley Jackson’s tropes have been used in modern fiction.  </w:t>
            </w:r>
          </w:p>
          <w:p w:rsidR="00F9296B" w:rsidRDefault="00F9296B" w:rsidP="00176261">
            <w:pPr>
              <w:rPr>
                <w:bCs/>
              </w:rPr>
            </w:pPr>
          </w:p>
          <w:p w:rsidR="00F9296B" w:rsidRDefault="00F9296B" w:rsidP="00176261">
            <w:pPr>
              <w:rPr>
                <w:bCs/>
              </w:rPr>
            </w:pPr>
          </w:p>
          <w:p w:rsidR="00F9296B" w:rsidRDefault="00F9296B" w:rsidP="00176261">
            <w:pPr>
              <w:rPr>
                <w:bCs/>
              </w:rPr>
            </w:pPr>
            <w:r w:rsidRPr="00F9296B">
              <w:rPr>
                <w:b/>
                <w:bCs/>
              </w:rPr>
              <w:t>Day 11:</w:t>
            </w:r>
          </w:p>
          <w:p w:rsidR="00F9296B" w:rsidRDefault="00F9296B" w:rsidP="00176261">
            <w:pPr>
              <w:rPr>
                <w:bCs/>
              </w:rPr>
            </w:pPr>
          </w:p>
          <w:p w:rsidR="00F9296B" w:rsidRDefault="00F9296B" w:rsidP="00176261">
            <w:pPr>
              <w:rPr>
                <w:bCs/>
              </w:rPr>
            </w:pPr>
            <w:r>
              <w:rPr>
                <w:bCs/>
              </w:rPr>
              <w:t xml:space="preserve">Opening Activity: </w:t>
            </w:r>
          </w:p>
          <w:p w:rsidR="00F9296B" w:rsidRDefault="00F9296B" w:rsidP="00176261">
            <w:pPr>
              <w:rPr>
                <w:bCs/>
                <w:i/>
              </w:rPr>
            </w:pPr>
            <w:r>
              <w:rPr>
                <w:bCs/>
                <w:i/>
              </w:rPr>
              <w:t xml:space="preserve">Read two short excerpts from </w:t>
            </w:r>
            <w:r>
              <w:rPr>
                <w:bCs/>
                <w:i/>
                <w:u w:val="single"/>
              </w:rPr>
              <w:t>The Haunting of Hill House</w:t>
            </w:r>
            <w:r>
              <w:rPr>
                <w:bCs/>
                <w:i/>
              </w:rPr>
              <w:t xml:space="preserve">.  Identify at least two tropes, things you have seen in other horror/suspense stories/movies.   </w:t>
            </w:r>
          </w:p>
          <w:p w:rsidR="00F9296B" w:rsidRDefault="00F9296B" w:rsidP="00176261">
            <w:pPr>
              <w:rPr>
                <w:bCs/>
                <w:i/>
              </w:rPr>
            </w:pPr>
          </w:p>
          <w:p w:rsidR="00F9296B" w:rsidRDefault="00F9296B" w:rsidP="00176261">
            <w:pPr>
              <w:rPr>
                <w:bCs/>
              </w:rPr>
            </w:pPr>
            <w:r>
              <w:rPr>
                <w:bCs/>
              </w:rPr>
              <w:t>Hand out viewing guide/trope chart</w:t>
            </w:r>
          </w:p>
          <w:p w:rsidR="00F9296B" w:rsidRDefault="00F9296B" w:rsidP="00176261">
            <w:pPr>
              <w:rPr>
                <w:bCs/>
              </w:rPr>
            </w:pPr>
          </w:p>
          <w:p w:rsidR="00F9296B" w:rsidRDefault="00F9296B" w:rsidP="00176261">
            <w:pPr>
              <w:rPr>
                <w:bCs/>
              </w:rPr>
            </w:pPr>
            <w:r>
              <w:rPr>
                <w:bCs/>
              </w:rPr>
              <w:t xml:space="preserve">Being viewing the film, stopping frequently to discuss the entries to the chart.   </w:t>
            </w:r>
          </w:p>
          <w:p w:rsidR="00F9296B" w:rsidRDefault="00F9296B" w:rsidP="00176261">
            <w:pPr>
              <w:rPr>
                <w:bCs/>
              </w:rPr>
            </w:pPr>
          </w:p>
          <w:p w:rsidR="00F9296B" w:rsidRDefault="00F9296B" w:rsidP="00176261">
            <w:pPr>
              <w:rPr>
                <w:bCs/>
              </w:rPr>
            </w:pPr>
            <w:r w:rsidRPr="00F9296B">
              <w:rPr>
                <w:b/>
                <w:bCs/>
              </w:rPr>
              <w:t>Day 12:</w:t>
            </w:r>
          </w:p>
          <w:p w:rsidR="00F9296B" w:rsidRDefault="00F9296B" w:rsidP="00176261">
            <w:pPr>
              <w:rPr>
                <w:bCs/>
              </w:rPr>
            </w:pPr>
          </w:p>
          <w:p w:rsidR="00F9296B" w:rsidRDefault="00F9296B" w:rsidP="00176261">
            <w:pPr>
              <w:rPr>
                <w:bCs/>
              </w:rPr>
            </w:pPr>
            <w:r>
              <w:rPr>
                <w:bCs/>
              </w:rPr>
              <w:t>Finish film and viewing guide/trope chart</w:t>
            </w:r>
          </w:p>
          <w:p w:rsidR="00F9296B" w:rsidRDefault="00F9296B" w:rsidP="00176261">
            <w:pPr>
              <w:rPr>
                <w:bCs/>
              </w:rPr>
            </w:pPr>
          </w:p>
          <w:p w:rsidR="00F9296B" w:rsidRDefault="00F9296B" w:rsidP="00176261">
            <w:pPr>
              <w:rPr>
                <w:b/>
                <w:bCs/>
              </w:rPr>
            </w:pPr>
            <w:r>
              <w:rPr>
                <w:b/>
                <w:bCs/>
              </w:rPr>
              <w:t>Day 13:</w:t>
            </w:r>
          </w:p>
          <w:p w:rsidR="00F9296B" w:rsidRDefault="00F9296B" w:rsidP="00176261">
            <w:pPr>
              <w:rPr>
                <w:b/>
                <w:bCs/>
              </w:rPr>
            </w:pPr>
          </w:p>
          <w:p w:rsidR="00F9296B" w:rsidRDefault="00F9296B" w:rsidP="00176261">
            <w:pPr>
              <w:rPr>
                <w:bCs/>
              </w:rPr>
            </w:pPr>
            <w:r>
              <w:rPr>
                <w:bCs/>
              </w:rPr>
              <w:t>Small group work: map the tropes from Hill House and the short stories.   Connect the work to modern horror/suspense stories/movies</w:t>
            </w:r>
          </w:p>
          <w:p w:rsidR="00F9296B" w:rsidRDefault="00F9296B" w:rsidP="00176261">
            <w:pPr>
              <w:rPr>
                <w:bCs/>
              </w:rPr>
            </w:pPr>
          </w:p>
          <w:p w:rsidR="00F9296B" w:rsidRDefault="00F9296B" w:rsidP="00176261">
            <w:pPr>
              <w:rPr>
                <w:bCs/>
              </w:rPr>
            </w:pPr>
            <w:r>
              <w:rPr>
                <w:bCs/>
              </w:rPr>
              <w:t xml:space="preserve">Class </w:t>
            </w:r>
            <w:proofErr w:type="spellStart"/>
            <w:r>
              <w:rPr>
                <w:bCs/>
              </w:rPr>
              <w:t>shareout</w:t>
            </w:r>
            <w:proofErr w:type="spellEnd"/>
          </w:p>
          <w:p w:rsidR="00F9296B" w:rsidRDefault="00F9296B" w:rsidP="00176261">
            <w:pPr>
              <w:rPr>
                <w:bCs/>
              </w:rPr>
            </w:pPr>
          </w:p>
          <w:p w:rsidR="00F9296B" w:rsidRDefault="00F9296B" w:rsidP="00176261">
            <w:pPr>
              <w:rPr>
                <w:b/>
                <w:bCs/>
              </w:rPr>
            </w:pPr>
          </w:p>
          <w:p w:rsidR="00F9296B" w:rsidRDefault="00F9296B" w:rsidP="00176261">
            <w:pPr>
              <w:rPr>
                <w:b/>
                <w:bCs/>
              </w:rPr>
            </w:pPr>
          </w:p>
          <w:p w:rsidR="00F9296B" w:rsidRDefault="00F9296B" w:rsidP="00176261">
            <w:pPr>
              <w:rPr>
                <w:b/>
                <w:bCs/>
              </w:rPr>
            </w:pPr>
          </w:p>
          <w:p w:rsidR="00F9296B" w:rsidRDefault="00F9296B" w:rsidP="00176261">
            <w:pPr>
              <w:rPr>
                <w:bCs/>
              </w:rPr>
            </w:pPr>
            <w:r w:rsidRPr="00F9296B">
              <w:rPr>
                <w:b/>
                <w:bCs/>
              </w:rPr>
              <w:t>Day 14:</w:t>
            </w:r>
          </w:p>
          <w:p w:rsidR="00F9296B" w:rsidRDefault="00F9296B" w:rsidP="00176261">
            <w:pPr>
              <w:rPr>
                <w:bCs/>
              </w:rPr>
            </w:pPr>
          </w:p>
          <w:p w:rsidR="00F9296B" w:rsidRDefault="00F9296B" w:rsidP="00176261">
            <w:pPr>
              <w:rPr>
                <w:bCs/>
              </w:rPr>
            </w:pPr>
            <w:r>
              <w:rPr>
                <w:bCs/>
              </w:rPr>
              <w:t xml:space="preserve">In-Class Essay: How does Shirley Jackson use ordinary people and situations to create horror?   What statement on society is she making?    Use all the stories, novel excerpts and the film viewing guide as textual evidence to support your thesis.   </w:t>
            </w:r>
          </w:p>
          <w:p w:rsidR="00F9296B" w:rsidRDefault="00F9296B" w:rsidP="00176261">
            <w:pPr>
              <w:rPr>
                <w:bCs/>
              </w:rPr>
            </w:pPr>
          </w:p>
          <w:p w:rsidR="00176261" w:rsidRPr="00301B2D" w:rsidRDefault="00176261" w:rsidP="00176261"/>
        </w:tc>
      </w:tr>
      <w:tr w:rsidR="00176261">
        <w:tc>
          <w:tcPr>
            <w:tcW w:w="2088" w:type="dxa"/>
          </w:tcPr>
          <w:p w:rsidR="00176261" w:rsidRPr="00176261" w:rsidRDefault="00176261" w:rsidP="00176261">
            <w:pPr>
              <w:rPr>
                <w:b/>
              </w:rPr>
            </w:pPr>
            <w:r w:rsidRPr="00176261">
              <w:rPr>
                <w:b/>
              </w:rPr>
              <w:lastRenderedPageBreak/>
              <w:t>Evidence of Learning</w:t>
            </w:r>
          </w:p>
        </w:tc>
        <w:tc>
          <w:tcPr>
            <w:tcW w:w="6768" w:type="dxa"/>
          </w:tcPr>
          <w:p w:rsidR="00F9296B" w:rsidRDefault="00F9296B" w:rsidP="00176261">
            <w:r>
              <w:t>Class Journal with multiple entries/discussion points</w:t>
            </w:r>
          </w:p>
          <w:p w:rsidR="00F9296B" w:rsidRDefault="00F9296B" w:rsidP="00176261"/>
          <w:p w:rsidR="00F9296B" w:rsidRDefault="00F9296B" w:rsidP="00176261">
            <w:r>
              <w:t xml:space="preserve">Five </w:t>
            </w:r>
            <w:proofErr w:type="spellStart"/>
            <w:r>
              <w:t>freewrite</w:t>
            </w:r>
            <w:proofErr w:type="spellEnd"/>
            <w:r>
              <w:t xml:space="preserve"> discussion questions (1 page each)  </w:t>
            </w:r>
          </w:p>
          <w:p w:rsidR="00F9296B" w:rsidRDefault="00F9296B" w:rsidP="00176261"/>
          <w:p w:rsidR="00F9296B" w:rsidRDefault="00F9296B" w:rsidP="00176261">
            <w:r>
              <w:t xml:space="preserve">1 semi-formal essay </w:t>
            </w:r>
          </w:p>
          <w:p w:rsidR="00F9296B" w:rsidRDefault="00F9296B" w:rsidP="00176261"/>
          <w:p w:rsidR="00F9296B" w:rsidRDefault="00F9296B" w:rsidP="00176261">
            <w:r>
              <w:t>Video viewing guide/trope chart</w:t>
            </w:r>
          </w:p>
          <w:p w:rsidR="00176261" w:rsidRDefault="00176261" w:rsidP="00176261"/>
        </w:tc>
      </w:tr>
      <w:tr w:rsidR="00176261">
        <w:tc>
          <w:tcPr>
            <w:tcW w:w="2088" w:type="dxa"/>
          </w:tcPr>
          <w:p w:rsidR="00176261" w:rsidRPr="00176261" w:rsidRDefault="00176261" w:rsidP="00176261">
            <w:pPr>
              <w:rPr>
                <w:b/>
              </w:rPr>
            </w:pPr>
            <w:r w:rsidRPr="00176261">
              <w:rPr>
                <w:b/>
              </w:rPr>
              <w:t xml:space="preserve">Research </w:t>
            </w:r>
          </w:p>
        </w:tc>
        <w:tc>
          <w:tcPr>
            <w:tcW w:w="6768" w:type="dxa"/>
          </w:tcPr>
          <w:p w:rsidR="00ED6B05" w:rsidRDefault="00F9296B" w:rsidP="00176261">
            <w:r>
              <w:rPr>
                <w:u w:val="single"/>
              </w:rPr>
              <w:t>Shirley Jackson:  A Rather Haunted Life</w:t>
            </w:r>
            <w:r w:rsidR="00ED6B05">
              <w:t xml:space="preserve"> by Ruth Franklin</w:t>
            </w:r>
          </w:p>
          <w:p w:rsidR="00ED6B05" w:rsidRDefault="00ED6B05" w:rsidP="00176261"/>
          <w:p w:rsidR="00ED6B05" w:rsidRDefault="00ED6B05" w:rsidP="00176261">
            <w:r>
              <w:t xml:space="preserve">“Shirley Jackson and the Fear of Ordinary People”  panel discussion and presentation at </w:t>
            </w:r>
            <w:proofErr w:type="spellStart"/>
            <w:r>
              <w:t>StokerCon</w:t>
            </w:r>
            <w:proofErr w:type="spellEnd"/>
            <w:r>
              <w:t xml:space="preserve"> 2017 by Dr. Karen </w:t>
            </w:r>
            <w:proofErr w:type="spellStart"/>
            <w:r>
              <w:t>Bovenmyer</w:t>
            </w:r>
            <w:proofErr w:type="spellEnd"/>
          </w:p>
          <w:p w:rsidR="00ED6B05" w:rsidRDefault="00ED6B05" w:rsidP="00176261"/>
          <w:p w:rsidR="00ED6B05" w:rsidRDefault="00ED6B05" w:rsidP="00176261">
            <w:r>
              <w:t xml:space="preserve">“Modern Folk Devils” panel discussion and presentation at </w:t>
            </w:r>
            <w:proofErr w:type="spellStart"/>
            <w:r>
              <w:t>StokerCon</w:t>
            </w:r>
            <w:proofErr w:type="spellEnd"/>
            <w:r>
              <w:t xml:space="preserve"> 2017 by Joanna </w:t>
            </w:r>
            <w:proofErr w:type="spellStart"/>
            <w:r>
              <w:t>Parypinski</w:t>
            </w:r>
            <w:proofErr w:type="spellEnd"/>
          </w:p>
          <w:p w:rsidR="00ED6B05" w:rsidRDefault="00ED6B05" w:rsidP="00176261"/>
          <w:p w:rsidR="00ED6B05" w:rsidRDefault="00ED6B05" w:rsidP="00176261">
            <w:r>
              <w:t xml:space="preserve">“Librarian’s Day Why Horror Matters” panel discussion and presentation at </w:t>
            </w:r>
            <w:proofErr w:type="spellStart"/>
            <w:r>
              <w:t>StokerCon</w:t>
            </w:r>
            <w:proofErr w:type="spellEnd"/>
            <w:r>
              <w:t xml:space="preserve"> 2017 by Tim Waggoneer</w:t>
            </w:r>
          </w:p>
          <w:p w:rsidR="00176261" w:rsidRPr="00F9296B" w:rsidRDefault="00176261" w:rsidP="00176261"/>
        </w:tc>
      </w:tr>
      <w:tr w:rsidR="00176261">
        <w:tc>
          <w:tcPr>
            <w:tcW w:w="2088" w:type="dxa"/>
          </w:tcPr>
          <w:p w:rsidR="00176261" w:rsidRPr="00176261" w:rsidRDefault="00176261" w:rsidP="00176261">
            <w:pPr>
              <w:rPr>
                <w:b/>
              </w:rPr>
            </w:pPr>
            <w:r w:rsidRPr="00176261">
              <w:rPr>
                <w:b/>
              </w:rPr>
              <w:t xml:space="preserve">ELD </w:t>
            </w:r>
            <w:proofErr w:type="spellStart"/>
            <w:r w:rsidRPr="00176261">
              <w:rPr>
                <w:b/>
              </w:rPr>
              <w:t>Accomodations</w:t>
            </w:r>
            <w:proofErr w:type="spellEnd"/>
          </w:p>
        </w:tc>
        <w:tc>
          <w:tcPr>
            <w:tcW w:w="6768" w:type="dxa"/>
          </w:tcPr>
          <w:p w:rsidR="00ED6B05" w:rsidRDefault="00ED6B05" w:rsidP="00176261">
            <w:r>
              <w:t>Extended Reading Time</w:t>
            </w:r>
          </w:p>
          <w:p w:rsidR="00ED6B05" w:rsidRDefault="00ED6B05" w:rsidP="00176261"/>
          <w:p w:rsidR="00ED6B05" w:rsidRDefault="00ED6B05" w:rsidP="00176261">
            <w:r>
              <w:t xml:space="preserve">Vocabulary Guides for each story </w:t>
            </w:r>
          </w:p>
          <w:p w:rsidR="00ED6B05" w:rsidRDefault="00ED6B05" w:rsidP="00176261"/>
          <w:p w:rsidR="00ED6B05" w:rsidRDefault="00ED6B05" w:rsidP="00176261">
            <w:r>
              <w:t>Daily Journal Writings focusing on plot and action of stories</w:t>
            </w:r>
          </w:p>
          <w:p w:rsidR="00ED6B05" w:rsidRDefault="00ED6B05" w:rsidP="00176261"/>
          <w:p w:rsidR="00ED6B05" w:rsidRDefault="00ED6B05" w:rsidP="00176261">
            <w:r>
              <w:t xml:space="preserve">Read stories out loud in class as opposed to silently and independently </w:t>
            </w:r>
          </w:p>
          <w:p w:rsidR="00ED6B05" w:rsidRDefault="00ED6B05" w:rsidP="00176261"/>
          <w:p w:rsidR="00ED6B05" w:rsidRDefault="00ED6B05" w:rsidP="00176261">
            <w:r>
              <w:t xml:space="preserve">Graphic Novel Project:   </w:t>
            </w:r>
          </w:p>
          <w:p w:rsidR="00ED6B05" w:rsidRDefault="00ED6B05" w:rsidP="00176261">
            <w:r>
              <w:t xml:space="preserve">Illustrate a Shirley Jackson story of your choice:  write the </w:t>
            </w:r>
            <w:r>
              <w:lastRenderedPageBreak/>
              <w:t xml:space="preserve">dialogue in comic book/graphic novel format.   Tell the entire story in 10-12 panels.   </w:t>
            </w:r>
          </w:p>
          <w:p w:rsidR="00ED6B05" w:rsidRDefault="00ED6B05" w:rsidP="00176261"/>
          <w:p w:rsidR="00ED6B05" w:rsidRDefault="00ED6B05" w:rsidP="00176261"/>
          <w:p w:rsidR="00ED6B05" w:rsidRDefault="00ED6B05" w:rsidP="00176261"/>
          <w:p w:rsidR="00ED6B05" w:rsidRDefault="00ED6B05" w:rsidP="00176261"/>
          <w:p w:rsidR="00176261" w:rsidRDefault="00176261" w:rsidP="00176261"/>
        </w:tc>
      </w:tr>
      <w:tr w:rsidR="00176261">
        <w:tc>
          <w:tcPr>
            <w:tcW w:w="2088" w:type="dxa"/>
          </w:tcPr>
          <w:p w:rsidR="00176261" w:rsidRPr="00176261" w:rsidRDefault="00176261" w:rsidP="00176261">
            <w:pPr>
              <w:rPr>
                <w:b/>
              </w:rPr>
            </w:pPr>
            <w:r w:rsidRPr="00176261">
              <w:rPr>
                <w:b/>
              </w:rPr>
              <w:lastRenderedPageBreak/>
              <w:t xml:space="preserve">GATE </w:t>
            </w:r>
            <w:proofErr w:type="spellStart"/>
            <w:r w:rsidRPr="00176261">
              <w:rPr>
                <w:b/>
              </w:rPr>
              <w:t>Accomodations</w:t>
            </w:r>
            <w:proofErr w:type="spellEnd"/>
            <w:r w:rsidRPr="00176261">
              <w:rPr>
                <w:b/>
              </w:rPr>
              <w:t xml:space="preserve"> </w:t>
            </w:r>
          </w:p>
        </w:tc>
        <w:tc>
          <w:tcPr>
            <w:tcW w:w="6768" w:type="dxa"/>
          </w:tcPr>
          <w:p w:rsidR="00ED6B05" w:rsidRDefault="00ED6B05" w:rsidP="00176261">
            <w:r>
              <w:t xml:space="preserve">Shirley Jackson </w:t>
            </w:r>
            <w:proofErr w:type="spellStart"/>
            <w:r>
              <w:t>Storybird</w:t>
            </w:r>
            <w:proofErr w:type="spellEnd"/>
            <w:r>
              <w:t xml:space="preserve"> Digital Media Project </w:t>
            </w:r>
          </w:p>
          <w:p w:rsidR="00ED6B05" w:rsidRDefault="00ED6B05" w:rsidP="00176261">
            <w:r>
              <w:t xml:space="preserve">(details available on Havenner.weebly.com) </w:t>
            </w:r>
          </w:p>
          <w:p w:rsidR="00ED6B05" w:rsidRDefault="00ED6B05" w:rsidP="00176261"/>
          <w:p w:rsidR="00ED6B05" w:rsidRDefault="00ED6B05" w:rsidP="00176261">
            <w:r>
              <w:t xml:space="preserve">Creative Writing Option: </w:t>
            </w:r>
          </w:p>
          <w:p w:rsidR="00ED6B05" w:rsidRDefault="00ED6B05" w:rsidP="00176261">
            <w:r>
              <w:t xml:space="preserve">Write your own short story in which ordinary people/situations become the horror.    </w:t>
            </w:r>
          </w:p>
          <w:p w:rsidR="00ED6B05" w:rsidRDefault="00ED6B05" w:rsidP="00176261"/>
          <w:p w:rsidR="00176261" w:rsidRDefault="00176261" w:rsidP="00176261"/>
        </w:tc>
      </w:tr>
      <w:tr w:rsidR="008155BD">
        <w:tc>
          <w:tcPr>
            <w:tcW w:w="2088" w:type="dxa"/>
          </w:tcPr>
          <w:p w:rsidR="008155BD" w:rsidRPr="00176261" w:rsidRDefault="008155BD" w:rsidP="00176261">
            <w:pPr>
              <w:rPr>
                <w:b/>
              </w:rPr>
            </w:pPr>
            <w:r>
              <w:rPr>
                <w:b/>
              </w:rPr>
              <w:t>Rationalization</w:t>
            </w:r>
          </w:p>
        </w:tc>
        <w:tc>
          <w:tcPr>
            <w:tcW w:w="6768" w:type="dxa"/>
          </w:tcPr>
          <w:p w:rsidR="008C19EC" w:rsidRDefault="008155BD" w:rsidP="00176261">
            <w:r>
              <w:t xml:space="preserve">Shirley Jackson has long been a mainstay in high school textbooks.   However, the only story most student are ever exposed to is “The Lottery” and then as a tool to teach such literary terms as Irony.   </w:t>
            </w:r>
            <w:r w:rsidR="008C19EC">
              <w:t xml:space="preserve">By introducing Shirley Jackson as a powerful and influential American writer, we are broadening the genre of horror and suspense writing to include women writers, who have traditionally been given less than their fair share of credit.  </w:t>
            </w:r>
          </w:p>
          <w:p w:rsidR="008C19EC" w:rsidRDefault="008C19EC" w:rsidP="00176261"/>
          <w:p w:rsidR="008C19EC" w:rsidRDefault="008C19EC" w:rsidP="00176261">
            <w:r>
              <w:t>In order to create truly literate graduates who have an honest and intrinsic love of reading, we must access high-interest material that will encourage them to enjoy reading and seek out books and stories that in the same vein of the material we share with them at schoo</w:t>
            </w:r>
            <w:r w:rsidR="00B048F0">
              <w:t>l.   Kids like horror stories.  T</w:t>
            </w:r>
            <w:r>
              <w:t xml:space="preserve">he young adult book market shows booming numbers of young adult horror/science fiction/suspense sales.   We can tap into that love of spooky stories and tie it to classic literature while introducing complex guiding questions, teaching writing skills and developing a student’s capacity for critical thought and analysis.       </w:t>
            </w:r>
          </w:p>
          <w:p w:rsidR="008C19EC" w:rsidRDefault="008C19EC" w:rsidP="00176261"/>
          <w:p w:rsidR="008155BD" w:rsidRDefault="008155BD" w:rsidP="00176261"/>
        </w:tc>
      </w:tr>
    </w:tbl>
    <w:p w:rsidR="003611DA" w:rsidRPr="00176261" w:rsidRDefault="003611DA" w:rsidP="00176261"/>
    <w:sectPr w:rsidR="003611DA" w:rsidRPr="00176261" w:rsidSect="003611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FC"/>
    <w:rsid w:val="0011719F"/>
    <w:rsid w:val="00176261"/>
    <w:rsid w:val="002F407B"/>
    <w:rsid w:val="00301B2D"/>
    <w:rsid w:val="003611DA"/>
    <w:rsid w:val="00782FBE"/>
    <w:rsid w:val="008155BD"/>
    <w:rsid w:val="008C19EC"/>
    <w:rsid w:val="008C23C3"/>
    <w:rsid w:val="00A460DB"/>
    <w:rsid w:val="00B048F0"/>
    <w:rsid w:val="00CF13FC"/>
    <w:rsid w:val="00E4085F"/>
    <w:rsid w:val="00EC008D"/>
    <w:rsid w:val="00ED6B05"/>
    <w:rsid w:val="00F9296B"/>
    <w:rsid w:val="00FC5C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DCB1F-3AEB-4613-B615-26C82994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6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3611DA"/>
    <w:rPr>
      <w:color w:val="0000FF"/>
      <w:u w:val="single"/>
    </w:rPr>
  </w:style>
  <w:style w:type="character" w:styleId="Strong">
    <w:name w:val="Strong"/>
    <w:basedOn w:val="DefaultParagraphFont"/>
    <w:uiPriority w:val="22"/>
    <w:qFormat/>
    <w:rsid w:val="00EC008D"/>
    <w:rPr>
      <w:b/>
      <w:bCs/>
    </w:rPr>
  </w:style>
  <w:style w:type="paragraph" w:styleId="BalloonText">
    <w:name w:val="Balloon Text"/>
    <w:basedOn w:val="Normal"/>
    <w:link w:val="BalloonTextChar"/>
    <w:uiPriority w:val="99"/>
    <w:semiHidden/>
    <w:unhideWhenUsed/>
    <w:rsid w:val="00E40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lausd_user</cp:lastModifiedBy>
  <cp:revision>2</cp:revision>
  <cp:lastPrinted>2017-05-08T15:02:00Z</cp:lastPrinted>
  <dcterms:created xsi:type="dcterms:W3CDTF">2017-05-08T15:05:00Z</dcterms:created>
  <dcterms:modified xsi:type="dcterms:W3CDTF">2017-05-08T15:05:00Z</dcterms:modified>
</cp:coreProperties>
</file>